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C5C0C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411AE9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Pr="001C5C0C">
        <w:rPr>
          <w:rFonts w:ascii="Times New Roman" w:hAnsi="Times New Roman"/>
          <w:b/>
          <w:sz w:val="28"/>
          <w:szCs w:val="28"/>
        </w:rPr>
        <w:t>№</w:t>
      </w:r>
      <w:r w:rsidR="001C5C0C">
        <w:rPr>
          <w:rFonts w:ascii="Times New Roman" w:hAnsi="Times New Roman"/>
          <w:b/>
          <w:sz w:val="28"/>
          <w:szCs w:val="28"/>
        </w:rPr>
        <w:t xml:space="preserve"> </w:t>
      </w:r>
      <w:r w:rsidR="006D18E8" w:rsidRPr="001C5C0C">
        <w:rPr>
          <w:rFonts w:ascii="Times New Roman" w:hAnsi="Times New Roman"/>
          <w:b/>
          <w:sz w:val="28"/>
          <w:szCs w:val="28"/>
        </w:rPr>
        <w:t>6</w:t>
      </w:r>
    </w:p>
    <w:p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F36E16">
        <w:rPr>
          <w:rFonts w:ascii="Times New Roman" w:hAnsi="Times New Roman"/>
          <w:b/>
          <w:sz w:val="28"/>
          <w:szCs w:val="28"/>
        </w:rPr>
        <w:t>инспекции  Федеральной</w:t>
      </w:r>
      <w:proofErr w:type="gramEnd"/>
      <w:r w:rsidRPr="00F36E16">
        <w:rPr>
          <w:rFonts w:ascii="Times New Roman" w:hAnsi="Times New Roman"/>
          <w:b/>
          <w:sz w:val="28"/>
          <w:szCs w:val="28"/>
        </w:rPr>
        <w:t xml:space="preserve">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550C38" w:rsidRPr="00BC598D" w:rsidRDefault="00D55E33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550C38" w:rsidRPr="00DE76C2"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="00550C38"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50C38" w:rsidRPr="001C5C0C">
        <w:rPr>
          <w:rFonts w:ascii="Times New Roman" w:hAnsi="Times New Roman"/>
          <w:sz w:val="28"/>
          <w:szCs w:val="28"/>
        </w:rPr>
        <w:t>№</w:t>
      </w:r>
      <w:r w:rsidR="001C5C0C">
        <w:rPr>
          <w:rFonts w:ascii="Times New Roman" w:hAnsi="Times New Roman"/>
          <w:sz w:val="28"/>
          <w:szCs w:val="28"/>
        </w:rPr>
        <w:t xml:space="preserve"> </w:t>
      </w:r>
      <w:r w:rsidR="006D18E8" w:rsidRPr="001C5C0C">
        <w:rPr>
          <w:rFonts w:ascii="Times New Roman" w:hAnsi="Times New Roman"/>
          <w:sz w:val="28"/>
          <w:szCs w:val="28"/>
        </w:rPr>
        <w:t>6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411AE9" w:rsidRDefault="00550C38" w:rsidP="00411AE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411AE9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411AE9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550C38" w:rsidRPr="009F0CC2" w:rsidRDefault="00550C38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6D18E8" w:rsidRDefault="00550C38" w:rsidP="00146A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D18E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46A01" w:rsidRDefault="00146A01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Конституция Российской Федерации;</w:t>
      </w:r>
    </w:p>
    <w:p w:rsidR="00146A01" w:rsidRDefault="00146A01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2003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2006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 xml:space="preserve">. № САЭ-3-06/860@ «Об утверждении Формы Акта об обнаружении фактов, свидетельствующих о </w:t>
      </w: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>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15 июля </w:t>
      </w:r>
      <w:smartTag w:uri="urn:schemas-microsoft-com:office:smarttags" w:element="metricconverter">
        <w:smartTagPr>
          <w:attr w:name="ProductID" w:val="2013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2013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Письмо ФНС России от 17 июля </w:t>
      </w:r>
      <w:smartTag w:uri="urn:schemas-microsoft-com:office:smarttags" w:element="metricconverter">
        <w:smartTagPr>
          <w:attr w:name="ProductID" w:val="2013 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2013 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АС-4-2/12837 «О рекомендациях по проведению мероприятий налогового контроля, связанных с налоговыми проверками», согласованное с </w:t>
      </w:r>
      <w:proofErr w:type="spellStart"/>
      <w:r w:rsidRPr="00F2569D">
        <w:rPr>
          <w:rFonts w:ascii="Times New Roman" w:hAnsi="Times New Roman"/>
          <w:sz w:val="28"/>
          <w:szCs w:val="28"/>
          <w:lang w:val="ru-RU"/>
        </w:rPr>
        <w:t>МинФином</w:t>
      </w:r>
      <w:proofErr w:type="spellEnd"/>
      <w:r w:rsidRPr="00F2569D">
        <w:rPr>
          <w:rFonts w:ascii="Times New Roman" w:hAnsi="Times New Roman"/>
          <w:sz w:val="28"/>
          <w:szCs w:val="28"/>
          <w:lang w:val="ru-RU"/>
        </w:rPr>
        <w:t>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Письмо ФНС России от 16.07.2013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АС-4-2/12705 "О рекомендациях по проведению камеральных налоговых проверок";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r w:rsidRPr="00F2569D">
        <w:rPr>
          <w:rFonts w:ascii="Times New Roman" w:hAnsi="Times New Roman"/>
          <w:bCs/>
          <w:sz w:val="28"/>
          <w:szCs w:val="28"/>
          <w:lang w:val="ru-RU"/>
        </w:rPr>
        <w:t>утвержденного приказом ФНС России от 22.03.2007 №</w:t>
      </w:r>
      <w:r w:rsidRPr="00F2569D">
        <w:rPr>
          <w:rFonts w:ascii="Times New Roman" w:hAnsi="Times New Roman"/>
          <w:bCs/>
          <w:sz w:val="28"/>
          <w:szCs w:val="28"/>
        </w:rPr>
        <w:t> </w:t>
      </w:r>
      <w:r w:rsidRPr="00F2569D">
        <w:rPr>
          <w:rFonts w:ascii="Times New Roman" w:hAnsi="Times New Roman"/>
          <w:bCs/>
          <w:sz w:val="28"/>
          <w:szCs w:val="28"/>
          <w:lang w:val="ru-RU"/>
        </w:rPr>
        <w:t>ММ-4-06/12дсп@;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 от 24.03.2006  №</w:t>
      </w:r>
      <w:r w:rsidRPr="00F2569D">
        <w:rPr>
          <w:rFonts w:ascii="Times New Roman" w:hAnsi="Times New Roman"/>
          <w:sz w:val="28"/>
          <w:szCs w:val="28"/>
        </w:rPr>
        <w:t> </w:t>
      </w:r>
      <w:r w:rsidRPr="00F2569D">
        <w:rPr>
          <w:rFonts w:ascii="Times New Roman" w:hAnsi="Times New Roman"/>
          <w:sz w:val="28"/>
          <w:szCs w:val="28"/>
          <w:lang w:val="ru-RU"/>
        </w:rPr>
        <w:t>САЭ-4-08/45дсп@;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Методические указания о порядке обмена информацией с компетентными органами иностранных государств по запросу и спонтанно  Приказ ФНС России ММВ-8-21дсп@ от 10.01.2013;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25.07.2012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ММВ-7-2/518@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соответствующих запросов" (Зарегистрировано в Минюсте России 12.09.2012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25438)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25.07.2012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ММВ-7-2/520@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25311)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31.10.2000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России 20.02.2007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8991)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21.07.2011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ММВ-7-2/457@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САЭ-3-06/892@" (Зарегистрировано в Минюсте РФ 19.09.2011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21818);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06.03.2007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9259)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31.05.2007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ММ-3-06/338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25.06.2007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9691)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13.12.2006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8822);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15.10.2009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104н  "Об утверждении формы налоговой декларации по налогу на добавленную стоимость и Порядка ее заполнения" (Зарегистрировано в Минюсте РФ 24.12.2009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15808)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26.12.2011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1137  "О формах и правилах заполнения (ведения) документов, применяемых при расчетах по налогу на добавленную стоимость"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30.12.2000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1033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(ред. от 13.09.2010) "О применении нулевой ставки по налогу на добавленную стоимость при реализации товаров (работ, услуг) для официального использования иностранными дипломатическими и приравненными к ним представительствами или </w:t>
      </w: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для личного использования дипломатическим или административно-техническим персоналом этих представительств, включая проживающих вместе с ними членов их семей"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22.07.2006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455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Правил применения налоговой ставки 0 процентов по налогу на добавленную стоимость при реализации товаров (работ, услуг) для официального использования международными организациями и их представительствами, осуществляющими деятельность на территории Российской Федерации"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07.07.2010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69н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формы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и Порядка ее заполнения"(Зарегистрировано в Минюсте РФ 26.07.2010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17974)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Протокол от 11 декабря 2009 года «О порядке взимание косвенных налогов и механизме контроля за их уплатой при экспорте и импорте товаров в таможенном союзе»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Протокол от 11 декабря 2009 года «об обмене информацией в электронном виде между налоговыми органами государств - членов таможенного союза об уплаченных суммах косвенных налогов.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Методические рекомендации по ведению информационного ресурса «Таможенный союз </w:t>
      </w:r>
      <w:r w:rsidRPr="00F2569D">
        <w:rPr>
          <w:rFonts w:ascii="Times New Roman" w:hAnsi="Times New Roman"/>
          <w:sz w:val="28"/>
          <w:szCs w:val="28"/>
          <w:lang w:val="ru-RU"/>
        </w:rPr>
        <w:noBreakHyphen/>
        <w:t xml:space="preserve"> обмен», утвержденных приказом ФНС России от 18.01.2011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ММВ-7-2/19@.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20.01.2005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3н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"О проставлении налоговыми органами отметок на счетах-фактурах и заявлениях о ввозе товаров и уплате косвенных налогов"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РФ 01.03.2005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6363)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22.03.2012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ММВ-7-3/174@ "Об утверждении формы и формата представления налоговой декларации по налогу на прибыль организаций, Порядка ее заполнения" (Зарегистрировано в Минюсте России 20.04.2012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23898)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24.12.2008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988 "Об утверждении перечня научных исследований и опытно-конструкторских разработок, расходы налогоплательщика на которые в соответствии с пунктом 7 статьи 262 части второй Налогового кодекса Российской Федерации включаются в состав прочих расходов в размере фактических затрат с коэффициентом 1,5"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МНС РФ от 23.12.2003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БГ-3-23/709@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  (Зарегистрировано в Минюсте РФ 20.01.2004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5431)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МНС России от 14.04.2004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САЭ-3-23/286@ "Об утверждении формы Налогового расчета (информации) о суммах выплаченных иностранным организациям доходов и удержанных налогов"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России 05.05.2004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5781) 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Соединенного Королевства Великобритании и Северной Ирландии от 15.02.1994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</w:t>
      </w:r>
      <w:r w:rsidR="006D18E8" w:rsidRPr="00F2569D">
        <w:rPr>
          <w:rFonts w:ascii="Times New Roman" w:hAnsi="Times New Roman"/>
          <w:sz w:val="28"/>
          <w:szCs w:val="28"/>
          <w:lang w:val="ru-RU"/>
        </w:rPr>
        <w:lastRenderedPageBreak/>
        <w:t>отношении налогов на доходы и прирост стоимости имущества" (вместе с Обменом нотами от 15.02.1994 "Между чрезвычайным и полномочным послом Соединенного Королевства Великобритании и Северной Ирландии в Российской Федерации и заместителем министра иностранных дел Российской Федерации")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Дания от 08.02.1996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 и имущество"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Ирландии от 29.04.1994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Республики Кипр от 05.12.1998 (ред. от 07.10.2010)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 и капитал"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1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Китайской Народной Республики от 27.05.1994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2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Литовской Республики от 29.06.1999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уплаты налогов в отношении налогов на доходы и капитал"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3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Марокко от 04.09.1997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 и имущество"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4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Нидерландов от 16.12.1996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 и имущество"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5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Норвегия от 26.03.1996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уплаты налогов в отношении налогов на доходы и капитал"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6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Договор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РФ и США от 17.06.1992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 и капитал"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7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Республики Таджикистан от 31.03.1997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уплаты налогов на доходы и капитал"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8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Финляндской Республики от 04.05.1996 (ред. от 14.04.2000)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доходы"</w:t>
      </w:r>
    </w:p>
    <w:p w:rsidR="006D18E8" w:rsidRPr="00F2569D" w:rsidRDefault="00543A85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9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Французской Республики от 26.11.1996 "Об </w:t>
      </w:r>
      <w:proofErr w:type="spellStart"/>
      <w:r w:rsidR="006D18E8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налогов и нарушения налогового законодательства в отношении налогов на доходы имущество"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hyperlink r:id="rId20" w:history="1">
        <w:r w:rsidRPr="00F2569D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F2569D">
        <w:rPr>
          <w:rFonts w:ascii="Times New Roman" w:hAnsi="Times New Roman"/>
          <w:sz w:val="28"/>
          <w:szCs w:val="28"/>
          <w:lang w:val="ru-RU"/>
        </w:rPr>
        <w:t xml:space="preserve"> от 16.11.2011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321-ФЗ "О внесении изменений в части первую и вторую Налогового кодекса Российской Федерации в связи с созданием консолидированной группы налогоплательщиков"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Приказ ФНС РФ от 14.03.2012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ММВ-7-2/160@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состава информационного ресурса "Учет консолидированных групп налогоплательщиков" и Методических рекомендаций по его ведению"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12.12.2013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ММВ-7-6/555@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21.03.2012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ЕД-4-3/4756@ "О направлении письма Минфина России от 02.03.2012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03-03-06/4/15" (вместе с Письмом Минфина РФ от 02.03.2012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03-03-06/4/15)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ЗН-4-1/4819@ "О порядке оформления платежных поручений субъектами (участниками) консолидированной группы налогоплательщиков" (вместе с Письмом Минфина РФ от 12.03.2012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02-04-10/787)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11.07.2012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ЕД-4-3/11428@ "О порядке применения положений статьи 54 НК РФ участниками КГН"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19.09.2012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ЕД-4-3/15572@ "О соблюдении участниками консолидированной группы налогоплательщиков условиям подпункта 3 пункта 3 статьи 25.2 НК РФ"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19.12.2013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ГД-4-3/23025@ "Об определении размера чистых активов организации при внесении изменений в договор о создании КГН" (вместе с Письмом Минфина России от 27.11.2013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03-03-10/51217)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13.01.2012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ЕД-4-3/162@ "О направлении письма Минфина России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03-03-10/120" (вместе с Письмом Минфина РФ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29.06.2012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ЕД-4-3/10720@  «О направлении письма Минфина России от 13.06.2012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03-03-10/67» (вместе с Письмом Минфина России от 13.06.2012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03-03-10/67)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12.09.2012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АС-4-3/15221@ "О внесении изменений в договор о создании консолидированной группы налогоплательщиков в связи с реорганизацией участника, проводимой в форме преобразования"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02.12.2013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ГД-4-3/21502@ "О порядке изменения договора о создании КГН в связи с реорганизацией участника" (вместе с Письмом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04.04.2012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ЕД-4-3/5614@ «О направлении Письма Минфина России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03-03-06/2/27» (вместе с Письмом  Минфина России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03-03-06/2/27)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18.11.2013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ГД-4-3/20746@ "О представлении документов в налоговый орган при внесении изменений в договор о создании консолидированной группы налогоплательщиков" (вместе с Письмом 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ГД-4-3/20790@ "О порядке вступления в силу соглашения об изменении договора о создании КГН, связанного с включением в состав КГН нового участника" (вместе с Письмом Минфина России от 09.10.2013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03-03-10/45880)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Письмо ФНС России от 18.11.2013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ГД-4-3/20631@"Об отдельных вопросах применения положений Налогового кодекса Российской Федерации о КГН" (вместе с Письмом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03-03-10/45875)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Федерального закона от 8 августа </w:t>
      </w:r>
      <w:smartTag w:uri="urn:schemas-microsoft-com:office:smarttags" w:element="metricconverter">
        <w:smartTagPr>
          <w:attr w:name="ProductID" w:val="2001 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2001 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129-ФЗ "О государственной регистрации юридических лиц и индивидуальных предпринимателей"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14.06.2011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ММВ-7-3/369@ "Об утверждении формы и формата налоговой декларации по акцизам на подакцизные товары, за исключением табачных изделий, Порядка ее заполнения" (Зарегистрировано в Минюсте России 04.07.2011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21262)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03.10.2006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122н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выдачи свидетельств о регистрации лица, совершающего операции с прямогонным бензином" (Зарегистрировано в Минюсте РФ 15.11.2006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8483);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03.10.2006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123н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РФ 15.11.2006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8474)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16.12.2011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ММВ-7-3/928@ "Об утверждении формы и формата представления налоговой декларации по налогу на добычу полезных ископаемых в электронном виде и порядка ее заполнения" (Зарегистрировано в Минюсте России 24.01.2012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23019)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24.11.2011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(Зарегистрировано в Минюсте России 12.12.2011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22542)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17.11.2010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ММВ-7-3/611@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 (Зарегистрировано в Минюсте России 24.12.2010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19368)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</w:t>
      </w:r>
      <w:proofErr w:type="spellStart"/>
      <w:r w:rsidRPr="00F2569D">
        <w:rPr>
          <w:rFonts w:ascii="Times New Roman" w:hAnsi="Times New Roman"/>
          <w:sz w:val="28"/>
          <w:szCs w:val="28"/>
          <w:lang w:val="ru-RU"/>
        </w:rPr>
        <w:t>Роснедр</w:t>
      </w:r>
      <w:proofErr w:type="spellEnd"/>
      <w:r w:rsidRPr="00F2569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1000, ФНС РФ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САЭ-3-21/485 от 05.10.2005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Соглашения о взаимодействии Федерального агентства по недропользованию и Федеральной налоговой службы"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Соглашение Федерального агентства по энергетике и Федеральной налоговой службы по взаимному информационному обмену (утв. </w:t>
      </w:r>
      <w:proofErr w:type="spellStart"/>
      <w:r w:rsidRPr="00F2569D">
        <w:rPr>
          <w:rFonts w:ascii="Times New Roman" w:hAnsi="Times New Roman"/>
          <w:sz w:val="28"/>
          <w:szCs w:val="28"/>
          <w:lang w:val="ru-RU"/>
        </w:rPr>
        <w:t>Росэнерго</w:t>
      </w:r>
      <w:proofErr w:type="spellEnd"/>
      <w:r w:rsidRPr="00F2569D">
        <w:rPr>
          <w:rFonts w:ascii="Times New Roman" w:hAnsi="Times New Roman"/>
          <w:sz w:val="28"/>
          <w:szCs w:val="28"/>
          <w:lang w:val="ru-RU"/>
        </w:rPr>
        <w:t xml:space="preserve">, ФНС РФ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САЭ-27-21/2@ 02.08.2005)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Соглашение об информационном взаимодействии Федеральной службы финансово-бюджетного надзора и Федеральной налоговой службы" Соглашение об информационном взаимодействии от 25.04.2014 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№ ММВ-23-1/9/00-01-18/667@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Соглашение о сотрудничестве Федеральной таможенной службы и Федеральной налоговой службы (Заключено в г. Москве 21.01.2010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01-69/1,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ММ-27-2/1)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04.10.2011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</w:t>
      </w: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>резидентами и нерезидентами, не являющимися кредитными организациями или валютными биржами"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17.02.2007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28.12.2005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Федеральный закон от 30.09.2013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268-ФЗ "О внесении изменений в части первую и вторую Налогового кодекса Российской Федерации и отдельные законодательные акты Российской Федерации в связи с осуществлением мер налогового и таможенно-тарифного стимулирования деятельности по добыче углеводородного сырья на континентальном шельфе Российской Федерации"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Приказ ФНС России от 27.07.2012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 (вместе с "Порядком заполнения формы уведомления о контролируемых сделках", "Порядком представления налогоплательщиком уведомления о контролируемых сделках в электронной форме") (Зарегистрировано в Минюсте России 30.08.2012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25323)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Минфина России от 16.08.2013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03-01-18/33535 «О применении банками положений раздела </w:t>
      </w:r>
      <w:r w:rsidRPr="00F2569D">
        <w:rPr>
          <w:rFonts w:ascii="Times New Roman" w:hAnsi="Times New Roman"/>
          <w:iCs/>
          <w:sz w:val="28"/>
          <w:szCs w:val="28"/>
        </w:rPr>
        <w:t>V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.1 Налогового кодекса»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13.01.2012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ЕД-4-3/162@ "О направлении письма Минфина России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03-03-10/120" (вместе с Письмом Минфина РФ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15.04.2013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ЕД-4-3/6824@ "О применении положений пункта 6 статьи 105.3 НК РФ в части самостоятельной корректировки сумм НДФЛ"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03.04.2013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ЕД-4-3/5938@ "О применении положений пункта 6 статьи 105.3 Налогового кодекса Российской Федерации в части самостоятельной корректировки налоговой базы по НДС и суммы этого налога"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11.02.2013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ЕД-4-3/2113 "О применении положений пункта 6 статьи 105.3 Налогового кодекса Российской Федерации в части самостоятельной корректировки налоговой базы по налогу на прибыль организаций"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 ФНС России от 02.11.2012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ЕД-4-3/18615"О применении отдельных положений статьи 105.3 Налогового кодекса Российской Федерации" (вместе с Письмом Минфина России от 18.10.2012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03-01-18/8-145 "О применении положений статьи 105.3 Налогового кодекса Российской Федерации")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Приказ </w:t>
      </w:r>
      <w:proofErr w:type="spellStart"/>
      <w:r w:rsidRPr="00F2569D">
        <w:rPr>
          <w:rFonts w:ascii="Times New Roman" w:hAnsi="Times New Roman"/>
          <w:iCs/>
          <w:sz w:val="28"/>
          <w:szCs w:val="28"/>
          <w:lang w:val="ru-RU"/>
        </w:rPr>
        <w:t>Минпромторга</w:t>
      </w:r>
      <w:proofErr w:type="spellEnd"/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России от 30.10.2012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1598 "Об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Федерации" (Зарегистрировано в Минюсте России 11.12.2012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26070)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Приказ ФНС России от 10.10.2012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 (Зарегистрировано в Минюсте России 07.12.2012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26033) </w:t>
      </w:r>
    </w:p>
    <w:p w:rsidR="00550C38" w:rsidRDefault="006D18E8" w:rsidP="006D18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69D">
        <w:rPr>
          <w:rFonts w:ascii="Times New Roman" w:hAnsi="Times New Roman"/>
          <w:iCs/>
          <w:sz w:val="28"/>
          <w:szCs w:val="28"/>
        </w:rPr>
        <w:t>Письмо ФНС России от 18.04.2014 N ОА-4-13/7549 «О заполнении Уведомления о контролируемых сделках»</w:t>
      </w:r>
    </w:p>
    <w:p w:rsidR="00550C38" w:rsidRPr="00CC088F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D18E8" w:rsidRDefault="006D18E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15F4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550C38" w:rsidRDefault="00550C38" w:rsidP="00666628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550C38" w:rsidRPr="0011753E" w:rsidRDefault="00550C38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50C38" w:rsidRPr="0011753E" w:rsidRDefault="00550C38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715F4" w:rsidRDefault="001715F4" w:rsidP="001715F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1715F4" w:rsidRPr="009E0DAF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15F4" w:rsidRPr="00885C66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715F4" w:rsidRPr="00BF2973" w:rsidRDefault="001715F4" w:rsidP="001715F4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11AE9">
        <w:rPr>
          <w:rFonts w:ascii="Times New Roman" w:hAnsi="Times New Roman"/>
          <w:sz w:val="28"/>
          <w:szCs w:val="28"/>
        </w:rPr>
        <w:t>камеральных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27B8">
        <w:rPr>
          <w:rFonts w:ascii="Times New Roman" w:hAnsi="Times New Roman"/>
          <w:sz w:val="28"/>
          <w:szCs w:val="28"/>
        </w:rPr>
        <w:t xml:space="preserve">проверок </w:t>
      </w:r>
      <w:r w:rsidRPr="003127B8">
        <w:rPr>
          <w:rFonts w:ascii="Times New Roman" w:hAnsi="Times New Roman"/>
          <w:color w:val="000000"/>
          <w:sz w:val="28"/>
          <w:szCs w:val="28"/>
        </w:rPr>
        <w:t>№_</w:t>
      </w:r>
      <w:r w:rsidR="006D18E8" w:rsidRPr="003127B8">
        <w:rPr>
          <w:rFonts w:ascii="Times New Roman" w:hAnsi="Times New Roman"/>
          <w:color w:val="000000"/>
          <w:sz w:val="28"/>
          <w:szCs w:val="28"/>
        </w:rPr>
        <w:t>6</w:t>
      </w:r>
      <w:r w:rsidRPr="003127B8">
        <w:rPr>
          <w:rFonts w:ascii="Times New Roman" w:hAnsi="Times New Roman"/>
          <w:color w:val="000000"/>
          <w:sz w:val="28"/>
          <w:szCs w:val="28"/>
        </w:rPr>
        <w:t xml:space="preserve">_, </w:t>
      </w:r>
      <w:r w:rsidRPr="003127B8">
        <w:rPr>
          <w:rStyle w:val="FontStyle181"/>
          <w:b w:val="0"/>
          <w:sz w:val="28"/>
          <w:szCs w:val="28"/>
        </w:rPr>
        <w:t>старший</w:t>
      </w:r>
      <w:r>
        <w:rPr>
          <w:rStyle w:val="FontStyle181"/>
          <w:b w:val="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21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2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3A360A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, с</w:t>
      </w:r>
      <w:r w:rsidR="0082772E" w:rsidRPr="0082772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411AE9" w:rsidRDefault="00411AE9" w:rsidP="00411AE9">
      <w:pPr>
        <w:widowControl w:val="0"/>
        <w:spacing w:after="0" w:line="240" w:lineRule="auto"/>
        <w:ind w:firstLine="709"/>
        <w:jc w:val="both"/>
        <w:rPr>
          <w:b/>
          <w:color w:val="FFFFFF"/>
          <w:sz w:val="28"/>
          <w:szCs w:val="28"/>
          <w:highlight w:val="red"/>
        </w:rPr>
      </w:pPr>
    </w:p>
    <w:p w:rsidR="003A360A" w:rsidRPr="003A360A" w:rsidRDefault="003A360A" w:rsidP="003A360A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 Проведение камеральных налоговых проверок налоговой отчетности по налогу на прибыль организаций и иных документов налогоплательщиков юридических лиц, представляющих отчетность.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8.19.2 Истребование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8.19.3. Направление запросов в банки о движении денежных средств на счетах проверяемого налогоплательщика.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8.19.4. Направление поручений на проведение допросов в другие инспекции.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8.19.5 Проведение допросов.  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8.19.6. Подготовка ответов на письменные запросы организаций, обращения граждан по вопросам, входящим в компетенцию отдела.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8.19.7. Проведение самостоятельного оперативного контроля по направлениям в соответствии с должностным регламентом. 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8.19.8. Передача в правовой отдел материалов для обеспечения производства по делам о нарушениях законодательства о налогах и сборах в порядке п.3 статьи 32 Налогового Кодекса РФ; участие в производстве по делам.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8.19.9 Передача сформированных финансовых дел в части материалов налоговых проверок в отдел общего и хозяйственного обеспечения  в связи с переводом налогоплательщиков в другие ИФНС, а также в связи с реорганизацией организаций;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8.19.10. Осуществление взаимодействия с правоохранительными и иными контролирующими органами по предмету деятельности Отдела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8.19.11. Подготовка заключений на возврат налогов, администрируемых Отделом, и передача в отдел урегулирования задолженности.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 8.19.12. Подготовка ответов по запросам  Управления ФНС России по г. Москве, входящим в компетенцию отдела.</w:t>
      </w:r>
    </w:p>
    <w:p w:rsidR="003A360A" w:rsidRPr="003A360A" w:rsidRDefault="001C5C0C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="003A360A" w:rsidRPr="003A360A">
        <w:rPr>
          <w:rFonts w:ascii="Times New Roman" w:hAnsi="Times New Roman"/>
          <w:color w:val="000000"/>
          <w:sz w:val="28"/>
          <w:szCs w:val="28"/>
        </w:rPr>
        <w:t>8.19.13. Проведение самостоятельного оперативного контроля в соответствии с должностным регламентом, в том числе: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- за полнотой и своевременностью проведения камеральных проверок в отношении всех представленных деклараций по налогам, на закрепленном участке работы посредством анализа электронного журнала в ПК </w:t>
      </w:r>
      <w:r w:rsidR="001C5C0C" w:rsidRPr="001C5C0C">
        <w:rPr>
          <w:rFonts w:ascii="Times New Roman" w:hAnsi="Times New Roman"/>
          <w:color w:val="000000"/>
          <w:sz w:val="28"/>
          <w:szCs w:val="28"/>
        </w:rPr>
        <w:t>АИС Налог-3</w:t>
      </w:r>
      <w:r w:rsidRPr="003A360A">
        <w:rPr>
          <w:rFonts w:ascii="Times New Roman" w:hAnsi="Times New Roman"/>
          <w:color w:val="000000"/>
          <w:sz w:val="28"/>
          <w:szCs w:val="28"/>
        </w:rPr>
        <w:t>;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- за своевременностью отражения результатов проведенных камеральных проверок в КРСБ налогоплательщиков посредством анализа электронного журнала в ПК </w:t>
      </w:r>
      <w:r w:rsidR="001C5C0C" w:rsidRPr="001C5C0C">
        <w:rPr>
          <w:rFonts w:ascii="Times New Roman" w:hAnsi="Times New Roman"/>
          <w:color w:val="000000"/>
          <w:sz w:val="28"/>
          <w:szCs w:val="28"/>
        </w:rPr>
        <w:t>АИС Налог-3</w:t>
      </w:r>
      <w:r w:rsidRPr="003A360A">
        <w:rPr>
          <w:rFonts w:ascii="Times New Roman" w:hAnsi="Times New Roman"/>
          <w:color w:val="000000"/>
          <w:sz w:val="28"/>
          <w:szCs w:val="28"/>
        </w:rPr>
        <w:t>;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- за поступлением ответов из банков о получении решений о приостановлении операций в связи с не представлением отчетности по счетам налогоплательщиков; 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-  за своевременностью направления в банки решений о возобновлении операций по счетам налогоплательщиков в связи с исполнением обязанности по предоставлению отчетности;</w:t>
      </w:r>
    </w:p>
    <w:p w:rsid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- за полнотой и своевременностью приостановления операций по счетам налогоплательщиков в банках в связи</w:t>
      </w:r>
      <w:r w:rsidR="001C5C0C">
        <w:rPr>
          <w:rFonts w:ascii="Times New Roman" w:hAnsi="Times New Roman"/>
          <w:color w:val="000000"/>
          <w:sz w:val="28"/>
          <w:szCs w:val="28"/>
        </w:rPr>
        <w:t xml:space="preserve"> с не представлением деклараций;</w:t>
      </w:r>
    </w:p>
    <w:p w:rsidR="001C5C0C" w:rsidRPr="003A360A" w:rsidRDefault="001C5C0C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C5C0C">
        <w:rPr>
          <w:rFonts w:ascii="Times New Roman" w:hAnsi="Times New Roman"/>
          <w:color w:val="000000"/>
          <w:sz w:val="28"/>
          <w:szCs w:val="28"/>
        </w:rPr>
        <w:t>- осуществлять учет, хранение, отправку документов, имеющих ограничительную пометку «Для служебного пользования».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8.19.14. Подготовка и направление решений на приостановление операций налогоплательщика-организации по его счетам в банке и переводов его электронных денежных средств в сроки, установленные п.3 статьи 76 Налогового Кодекса РФ в связи с не </w:t>
      </w:r>
      <w:r w:rsidR="001C5C0C">
        <w:rPr>
          <w:rFonts w:ascii="Times New Roman" w:hAnsi="Times New Roman"/>
          <w:color w:val="000000"/>
          <w:sz w:val="28"/>
          <w:szCs w:val="28"/>
        </w:rPr>
        <w:t>п</w:t>
      </w:r>
      <w:r w:rsidRPr="003A360A">
        <w:rPr>
          <w:rFonts w:ascii="Times New Roman" w:hAnsi="Times New Roman"/>
          <w:color w:val="000000"/>
          <w:sz w:val="28"/>
          <w:szCs w:val="28"/>
        </w:rPr>
        <w:t>редставлением отчетности в установленные законодательством сроки. (Работа с федеральным информационным ресурсом).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8.19.15. Формирование списка налогоплательщиков, не представивших декларации в установленный срок.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8.19.16. Выполнение и других обязанностей, необходимых для выполнения возложенных на отдел задач.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360A">
        <w:rPr>
          <w:rFonts w:ascii="Times New Roman" w:hAnsi="Times New Roman"/>
          <w:sz w:val="28"/>
          <w:szCs w:val="28"/>
        </w:rPr>
        <w:t>8.19.17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360A">
        <w:rPr>
          <w:rFonts w:ascii="Times New Roman" w:hAnsi="Times New Roman"/>
          <w:sz w:val="28"/>
          <w:szCs w:val="28"/>
        </w:rPr>
        <w:t xml:space="preserve">8.19.18. Соблюдение правил делового общения и норм служебного этикета. </w:t>
      </w:r>
    </w:p>
    <w:p w:rsidR="00411AE9" w:rsidRPr="003A360A" w:rsidRDefault="003A360A" w:rsidP="003A360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A360A">
        <w:rPr>
          <w:rFonts w:ascii="Times New Roman" w:hAnsi="Times New Roman"/>
          <w:sz w:val="28"/>
          <w:szCs w:val="28"/>
        </w:rPr>
        <w:t>8.19.19. Соблюдать правила и нормы охраны труда, техники безопасности, Пожарной безопасности; служебный распорядок Инспекции</w:t>
      </w:r>
    </w:p>
    <w:p w:rsidR="00411AE9" w:rsidRDefault="00411AE9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2772E" w:rsidRPr="00146E9D" w:rsidRDefault="00146E9D" w:rsidP="00146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82772E" w:rsidRPr="00146E9D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F86B35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Pr="00B93661" w:rsidRDefault="00146E9D" w:rsidP="0082772E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>
        <w:rPr>
          <w:rStyle w:val="FontStyle181"/>
          <w:b w:val="0"/>
          <w:sz w:val="28"/>
          <w:szCs w:val="28"/>
        </w:rPr>
        <w:t>Старший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1C5C0C" w:rsidRPr="00543A85" w:rsidRDefault="001C5C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50C38" w:rsidRPr="00543A85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550C38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550C38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543A85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543A85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lastRenderedPageBreak/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Default="00550C38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50C3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550C38" w:rsidP="00900A3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F1303F" w:rsidRDefault="00F1303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50C38" w:rsidRDefault="00550C38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550C38" w:rsidSect="00C22421">
      <w:headerReference w:type="default" r:id="rId23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102" w:rsidRDefault="00205102" w:rsidP="003B7A81">
      <w:pPr>
        <w:spacing w:after="0" w:line="240" w:lineRule="auto"/>
      </w:pPr>
      <w:r>
        <w:separator/>
      </w:r>
    </w:p>
  </w:endnote>
  <w:endnote w:type="continuationSeparator" w:id="0">
    <w:p w:rsidR="00205102" w:rsidRDefault="002051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102" w:rsidRDefault="00205102" w:rsidP="003B7A81">
      <w:pPr>
        <w:spacing w:after="0" w:line="240" w:lineRule="auto"/>
      </w:pPr>
      <w:r>
        <w:separator/>
      </w:r>
    </w:p>
  </w:footnote>
  <w:footnote w:type="continuationSeparator" w:id="0">
    <w:p w:rsidR="00205102" w:rsidRDefault="002051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43A85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30FF4"/>
    <w:multiLevelType w:val="hybridMultilevel"/>
    <w:tmpl w:val="DA4E8F0E"/>
    <w:lvl w:ilvl="0" w:tplc="7E2C056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1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A01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C5C0C"/>
    <w:rsid w:val="001D2783"/>
    <w:rsid w:val="001D5AD9"/>
    <w:rsid w:val="001E1592"/>
    <w:rsid w:val="001E2CB4"/>
    <w:rsid w:val="00205102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27B8"/>
    <w:rsid w:val="00313753"/>
    <w:rsid w:val="00315408"/>
    <w:rsid w:val="0032298A"/>
    <w:rsid w:val="003314B0"/>
    <w:rsid w:val="00340885"/>
    <w:rsid w:val="00373374"/>
    <w:rsid w:val="00373EA4"/>
    <w:rsid w:val="003A360A"/>
    <w:rsid w:val="003A4110"/>
    <w:rsid w:val="003A43AB"/>
    <w:rsid w:val="003B7A81"/>
    <w:rsid w:val="003C4B94"/>
    <w:rsid w:val="003D4B0C"/>
    <w:rsid w:val="003D53F5"/>
    <w:rsid w:val="003E287B"/>
    <w:rsid w:val="00404AE7"/>
    <w:rsid w:val="00411AE9"/>
    <w:rsid w:val="00414A47"/>
    <w:rsid w:val="0042482A"/>
    <w:rsid w:val="0042634A"/>
    <w:rsid w:val="0044318B"/>
    <w:rsid w:val="00470806"/>
    <w:rsid w:val="004776BC"/>
    <w:rsid w:val="00485B42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3A85"/>
    <w:rsid w:val="00545FE6"/>
    <w:rsid w:val="00550C3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0435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8E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17BA7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D3092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55E33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303F"/>
    <w:rsid w:val="00F17EC4"/>
    <w:rsid w:val="00F25D3D"/>
    <w:rsid w:val="00F3280F"/>
    <w:rsid w:val="00F36E16"/>
    <w:rsid w:val="00F50739"/>
    <w:rsid w:val="00F72CE0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55F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4DF57A6-4BF4-4EBA-B498-77CF2AED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qFormat/>
    <w:rsid w:val="006D18E8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6D18E8"/>
    <w:rPr>
      <w:rFonts w:eastAsia="Times New Roman"/>
      <w:sz w:val="22"/>
      <w:szCs w:val="22"/>
      <w:lang w:val="en-US" w:eastAsia="en-US" w:bidi="en-US"/>
    </w:rPr>
  </w:style>
  <w:style w:type="paragraph" w:customStyle="1" w:styleId="12">
    <w:name w:val="Текст письма №1"/>
    <w:basedOn w:val="a"/>
    <w:rsid w:val="003A360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24E26F93ACA7D0FDFBC465A11D6119976C60201B1DC9CE9E904183CN8K" TargetMode="External"/><Relationship Id="rId13" Type="http://schemas.openxmlformats.org/officeDocument/2006/relationships/hyperlink" Target="consultantplus://offline/ref=D54E95A54C6677355DC000DB5B84617B368129587F5524ED0A8D6812X4P8K" TargetMode="External"/><Relationship Id="rId18" Type="http://schemas.openxmlformats.org/officeDocument/2006/relationships/hyperlink" Target="consultantplus://offline/ref=E1681C34DA25FD2FC6AC719E3BCD4BEE32A0E09D1E62296B9E44B38F7CQAK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E9DB847C17A9863F4D0BCA4A26030DF82EFE0041B4AEDCD9CE36A16f8NBK" TargetMode="External"/><Relationship Id="rId12" Type="http://schemas.openxmlformats.org/officeDocument/2006/relationships/hyperlink" Target="consultantplus://offline/ref=B6AC361D74D7167F5CC0A39FAC5AB1E7D7063123C584F05390C4C1A8HAP0K" TargetMode="External"/><Relationship Id="rId17" Type="http://schemas.openxmlformats.org/officeDocument/2006/relationships/hyperlink" Target="consultantplus://offline/ref=6D28CFF78C89B3763A288A403D6A476917E598B4EDEF3B7AE3620D19r2Q0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C72677A5EAA649661850D825A021714A34D3F8748895CD95DE77H9QDK" TargetMode="External"/><Relationship Id="rId20" Type="http://schemas.openxmlformats.org/officeDocument/2006/relationships/hyperlink" Target="consultantplus://offline/ref=85F52B154CBE4C43DAE61CFA5B3E265AD2930056C6C33AAF46C5943EE15F518F8855403DF7DB8568a7g8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322DB1EBB28C912C7F0073C698B47821EBF89A044EAD49CECE753Bp4OC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6D06B93BB3A4A175FFF48CA356EB8FF0868B29377AA4A6D0AE18D1ExCP3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D9ADF5FC48BFFB3533CE65059B14B54ED615E230A16B84981224F94542aCO3K" TargetMode="External"/><Relationship Id="rId19" Type="http://schemas.openxmlformats.org/officeDocument/2006/relationships/hyperlink" Target="consultantplus://offline/ref=69EF8126FB3F9DE906BBCA679F473E8AB46CD18283D0D4B1C277C1AAKF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BBC78F183CAAC8410B750803F0D3C3D0DBFD32345509FC9B483ED2J6OCK" TargetMode="External"/><Relationship Id="rId14" Type="http://schemas.openxmlformats.org/officeDocument/2006/relationships/hyperlink" Target="consultantplus://offline/ref=49A57F357DCB38D7B8D792D8EC679DEC7A95CB8180DD7AB5DA8F7DB6l0P1K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5144</Words>
  <Characters>38620</Characters>
  <Application>Microsoft Office Word</Application>
  <DocSecurity>0</DocSecurity>
  <Lines>321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3</cp:revision>
  <cp:lastPrinted>2018-09-11T07:47:00Z</cp:lastPrinted>
  <dcterms:created xsi:type="dcterms:W3CDTF">2022-09-07T08:07:00Z</dcterms:created>
  <dcterms:modified xsi:type="dcterms:W3CDTF">2024-09-18T09:19:00Z</dcterms:modified>
</cp:coreProperties>
</file>